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4C" w:rsidRDefault="0026154C" w:rsidP="0026154C">
      <w:pPr>
        <w:ind w:left="-720" w:right="-720"/>
        <w:rPr>
          <w:rFonts w:ascii="Cooper Black" w:hAnsi="Cooper Black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163830</wp:posOffset>
            </wp:positionV>
            <wp:extent cx="3108960" cy="1861820"/>
            <wp:effectExtent l="19050" t="19050" r="15240" b="24130"/>
            <wp:wrapTight wrapText="bothSides">
              <wp:wrapPolygon edited="0">
                <wp:start x="-132" y="-221"/>
                <wp:lineTo x="-132" y="21659"/>
                <wp:lineTo x="21574" y="21659"/>
                <wp:lineTo x="21574" y="-221"/>
                <wp:lineTo x="-132" y="-221"/>
              </wp:wrapPolygon>
            </wp:wrapTight>
            <wp:docPr id="2" name="Picture 2" descr="450px-Blue_Nile_Fall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0px-Blue_Nile_Falls_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8618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b/>
          <w:bCs/>
          <w:sz w:val="48"/>
          <w:szCs w:val="48"/>
        </w:rPr>
        <w:t>A Flood and a Fire</w:t>
      </w:r>
    </w:p>
    <w:p w:rsidR="0026154C" w:rsidRDefault="0026154C" w:rsidP="0026154C">
      <w:pPr>
        <w:ind w:left="-720" w:right="-720"/>
      </w:pPr>
    </w:p>
    <w:p w:rsidR="0026154C" w:rsidRDefault="0026154C" w:rsidP="0026154C">
      <w:pPr>
        <w:ind w:left="-720" w:right="-720"/>
      </w:pPr>
      <w:r>
        <w:rPr>
          <w:rFonts w:ascii="Times New Roman" w:hAnsi="Times New Roman" w:cs="Times New Roman"/>
          <w:sz w:val="28"/>
          <w:szCs w:val="28"/>
        </w:rPr>
        <w:t xml:space="preserve">Sometimes writers use words to help you think of pictures inside your head. A </w:t>
      </w:r>
      <w:r>
        <w:rPr>
          <w:rFonts w:ascii="Times New Roman" w:hAnsi="Times New Roman" w:cs="Times New Roman"/>
          <w:i/>
          <w:sz w:val="28"/>
          <w:szCs w:val="28"/>
        </w:rPr>
        <w:t>simile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compares two things using the word </w:t>
      </w:r>
      <w:bookmarkStart w:id="0" w:name="_GoBack"/>
      <w:bookmarkEnd w:id="0"/>
      <w:r w:rsidRPr="0026154C">
        <w:rPr>
          <w:rFonts w:ascii="Times New Roman" w:hAnsi="Times New Roman" w:cs="Times New Roman"/>
          <w:i/>
          <w:sz w:val="28"/>
          <w:szCs w:val="28"/>
        </w:rPr>
        <w:t>like</w: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Pr="0026154C">
        <w:rPr>
          <w:rFonts w:ascii="Times New Roman" w:hAnsi="Times New Roman" w:cs="Times New Roman"/>
          <w:i/>
          <w:sz w:val="28"/>
          <w:szCs w:val="28"/>
        </w:rPr>
        <w:t>as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i/>
          <w:sz w:val="28"/>
          <w:szCs w:val="28"/>
        </w:rPr>
        <w:t>metaphor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>
        <w:rPr>
          <w:rFonts w:ascii="Times New Roman" w:hAnsi="Times New Roman" w:cs="Times New Roman"/>
          <w:sz w:val="28"/>
          <w:szCs w:val="28"/>
        </w:rPr>
        <w:t xml:space="preserve">gives </w:t>
      </w:r>
      <w:r>
        <w:rPr>
          <w:rFonts w:ascii="Times New Roman" w:hAnsi="Times New Roman" w:cs="Times New Roman"/>
          <w:sz w:val="28"/>
          <w:szCs w:val="28"/>
        </w:rPr>
        <w:t>an even stronger picture</w:t>
      </w:r>
      <w:r>
        <w:rPr>
          <w:rFonts w:ascii="Times New Roman" w:hAnsi="Times New Roman" w:cs="Times New Roman"/>
          <w:sz w:val="28"/>
          <w:szCs w:val="28"/>
        </w:rPr>
        <w:t>, saying that the two things are the same!</w:t>
      </w:r>
      <w:r>
        <w:t xml:space="preserve">   </w:t>
      </w:r>
      <w:r>
        <w:tab/>
      </w:r>
      <w:r>
        <w:tab/>
      </w:r>
    </w:p>
    <w:p w:rsidR="0026154C" w:rsidRDefault="0026154C" w:rsidP="0026154C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853F2A" wp14:editId="66D51030">
                <wp:simplePos x="0" y="0"/>
                <wp:positionH relativeFrom="column">
                  <wp:posOffset>3605530</wp:posOffset>
                </wp:positionH>
                <wp:positionV relativeFrom="paragraph">
                  <wp:posOffset>85725</wp:posOffset>
                </wp:positionV>
                <wp:extent cx="3108960" cy="275590"/>
                <wp:effectExtent l="0" t="0" r="0" b="0"/>
                <wp:wrapTight wrapText="bothSides">
                  <wp:wrapPolygon edited="0">
                    <wp:start x="0" y="0"/>
                    <wp:lineTo x="0" y="19410"/>
                    <wp:lineTo x="21441" y="19410"/>
                    <wp:lineTo x="21441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755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154C" w:rsidRDefault="0026154C" w:rsidP="0026154C">
                            <w:pPr>
                              <w:pStyle w:val="Caption"/>
                              <w:rPr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</w:rPr>
                              <w:t>Blue Nile Falls in the Amhara region of Ethiopia. It is also known as Tis  Abay, which means “smoking water</w:t>
                            </w:r>
                            <w:r>
                              <w:rPr>
                                <w:i w:val="0"/>
                                <w:color w:val="auto"/>
                              </w:rPr>
                              <w:t>.</w:t>
                            </w:r>
                            <w:r>
                              <w:rPr>
                                <w:i w:val="0"/>
                                <w:color w:val="auto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3.9pt;margin-top:6.75pt;width:244.8pt;height:2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" stroked="f">
                <v:textbox inset="0,0,0,0">
                  <w:txbxContent>
                    <w:p w:rsidR="0026154C" w:rsidRDefault="0026154C" w:rsidP="0026154C">
                      <w:pPr>
                        <w:pStyle w:val="Caption"/>
                        <w:rPr>
                          <w:i w:val="0"/>
                          <w:color w:val="auto"/>
                        </w:rPr>
                      </w:pPr>
                      <w:r>
                        <w:rPr>
                          <w:i w:val="0"/>
                          <w:color w:val="auto"/>
                        </w:rPr>
                        <w:t>Blue Nile Falls in the Amhara region of Ethiopia. It is also known as Tis  Abay, which means “smoking water</w:t>
                      </w:r>
                      <w:r>
                        <w:rPr>
                          <w:i w:val="0"/>
                          <w:color w:val="auto"/>
                        </w:rPr>
                        <w:t>.</w:t>
                      </w:r>
                      <w:r>
                        <w:rPr>
                          <w:i w:val="0"/>
                          <w:color w:val="auto"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154C" w:rsidRDefault="0026154C" w:rsidP="0026154C">
      <w:pPr>
        <w:ind w:left="-720" w:right="-720"/>
      </w:pPr>
      <w:r>
        <w:tab/>
      </w:r>
      <w:r>
        <w:tab/>
      </w:r>
      <w:r>
        <w:tab/>
      </w:r>
    </w:p>
    <w:p w:rsidR="0026154C" w:rsidRDefault="0026154C" w:rsidP="0026154C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 Chapter 1, “The Fire and Flood of God,” we read that the Good News of the Gospel is a gift. That is why the apostles and other Christians carried and shared it, one by one, to many other people, and to you!  </w:t>
      </w:r>
    </w:p>
    <w:p w:rsidR="0026154C" w:rsidRDefault="0026154C" w:rsidP="0026154C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else is the gospel, the good news of free salvation, compared to? Write an S next to a simile, and M next to a metaphor.</w:t>
      </w:r>
    </w:p>
    <w:p w:rsidR="0026154C" w:rsidRDefault="0026154C" w:rsidP="0026154C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_____The gospel is a treasure.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_____The gospel is a mighty wind.</w:t>
      </w:r>
    </w:p>
    <w:p w:rsidR="0026154C" w:rsidRDefault="0026154C" w:rsidP="0026154C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_____The good news is like a roaring blaze.         _____The good news took root like a forest.</w:t>
      </w:r>
    </w:p>
    <w:p w:rsidR="0026154C" w:rsidRDefault="0026154C" w:rsidP="0026154C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_____Jesus’ words are a rushing river.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_____Jesus’ good news is a raging blaze.</w:t>
      </w:r>
    </w:p>
    <w:p w:rsidR="0026154C" w:rsidRDefault="0026154C" w:rsidP="0026154C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_____The gospel is a fire taking hold.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_____The gospel is like a fountain of life.</w:t>
      </w:r>
    </w:p>
    <w:p w:rsidR="0026154C" w:rsidRDefault="0026154C" w:rsidP="0026154C">
      <w:pPr>
        <w:ind w:left="-720" w:right="-720"/>
        <w:rPr>
          <w:rFonts w:ascii="Times New Roman" w:hAnsi="Times New Roman" w:cs="Times New Roman"/>
          <w:sz w:val="28"/>
          <w:szCs w:val="28"/>
        </w:rPr>
      </w:pPr>
    </w:p>
    <w:p w:rsidR="0026154C" w:rsidRDefault="0026154C" w:rsidP="0026154C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many other similes and metaphors in God’s Word. Look up the Bible verses below and write the similes and metaphors you find.</w:t>
      </w:r>
    </w:p>
    <w:p w:rsidR="0026154C" w:rsidRDefault="0026154C" w:rsidP="0026154C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Matthew 13:44________________________________________________________________</w:t>
      </w:r>
    </w:p>
    <w:p w:rsidR="0026154C" w:rsidRDefault="0026154C" w:rsidP="0026154C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119:105_________________________________________________________________</w:t>
      </w:r>
    </w:p>
    <w:p w:rsidR="0026154C" w:rsidRDefault="0026154C" w:rsidP="0026154C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10:11___________________________________________________________________</w:t>
      </w:r>
    </w:p>
    <w:p w:rsidR="0026154C" w:rsidRDefault="0026154C" w:rsidP="0026154C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Matthew 5:14________________________________________________________________</w:t>
      </w:r>
    </w:p>
    <w:p w:rsidR="0026154C" w:rsidRDefault="0026154C" w:rsidP="0026154C">
      <w:pPr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4:14: “But whoever drinks of the water that I will give him will never be thirsty again. The water that I will give him will become in him a spring of water welling up to eternal life.” How can you be a “spring of living water”? ______________________________________________</w:t>
      </w:r>
    </w:p>
    <w:p w:rsidR="00005A1C" w:rsidRDefault="0026154C" w:rsidP="0026154C">
      <w:pPr>
        <w:ind w:left="-720" w:right="-72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sectPr w:rsidR="00005A1C" w:rsidSect="002615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4C"/>
    <w:rsid w:val="00005A1C"/>
    <w:rsid w:val="0026154C"/>
    <w:rsid w:val="0073674E"/>
    <w:rsid w:val="007A5268"/>
    <w:rsid w:val="00964F2F"/>
    <w:rsid w:val="00A9485E"/>
    <w:rsid w:val="00A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4C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4F2F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F2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F2F"/>
    <w:pPr>
      <w:keepNext/>
      <w:keepLines/>
      <w:spacing w:before="200" w:after="0" w:line="276" w:lineRule="auto"/>
      <w:outlineLvl w:val="2"/>
    </w:pPr>
    <w:rPr>
      <w:rFonts w:ascii="Times New Roman" w:eastAsiaTheme="majorEastAsia" w:hAnsi="Times New Roman" w:cstheme="majorBidi"/>
      <w:b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F2F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F2F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F2F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62BC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154C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4C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4F2F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F2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F2F"/>
    <w:pPr>
      <w:keepNext/>
      <w:keepLines/>
      <w:spacing w:before="200" w:after="0" w:line="276" w:lineRule="auto"/>
      <w:outlineLvl w:val="2"/>
    </w:pPr>
    <w:rPr>
      <w:rFonts w:ascii="Times New Roman" w:eastAsiaTheme="majorEastAsia" w:hAnsi="Times New Roman" w:cstheme="majorBidi"/>
      <w:b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F2F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F2F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F2F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62BC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154C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Company>Clemson University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2014-11-17T22:11:00Z</dcterms:created>
  <dcterms:modified xsi:type="dcterms:W3CDTF">2014-11-17T22:14:00Z</dcterms:modified>
</cp:coreProperties>
</file>